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C7F46" w14:textId="2295CFF6" w:rsidR="00533489" w:rsidRDefault="00B95A76" w:rsidP="003A1F00">
      <w:pPr>
        <w:pStyle w:val="berschrift1"/>
      </w:pPr>
      <w:r>
        <w:t>Blindtexte in Word.</w:t>
      </w:r>
    </w:p>
    <w:p w14:paraId="0F67A8F0" w14:textId="77777777" w:rsidR="00B95A76" w:rsidRDefault="00B95A76"/>
    <w:p w14:paraId="098468E9" w14:textId="454700F8" w:rsidR="00B95A76" w:rsidRDefault="00B95A76">
      <w:r w:rsidRPr="00B95A76">
        <w:t>Blindtext in Word einzufügen, kann immer dann notwendig und sinnvoll sein, wenn Sie das Layout eines Schriftstücks testen wollen. Oder Sie wollen herausfinden, wie viele Zeichen in eine Seite einer bestimmten Größe passen. In Word können Sie einen Blindtext über eine einfache Formel einfügen. Diese Formel gibt es in drei Varianten, je nachdem, welchen Blindtext Sie bevorzugen.</w:t>
      </w:r>
    </w:p>
    <w:p w14:paraId="03216D13" w14:textId="77777777" w:rsidR="00B95A76" w:rsidRDefault="00B95A76" w:rsidP="00B95A76">
      <w:r>
        <w:t>Einen Blindtext fügen Sie in Word mit der folgenden Formel ein:</w:t>
      </w:r>
    </w:p>
    <w:p w14:paraId="34623318" w14:textId="77777777" w:rsidR="00B95A76" w:rsidRDefault="00B95A76" w:rsidP="00B95A76"/>
    <w:p w14:paraId="364EEB3E" w14:textId="1196F7CA" w:rsidR="00B95A76" w:rsidRDefault="00B95A76" w:rsidP="00B95A76">
      <w:r>
        <w:t>„=</w:t>
      </w:r>
      <w:proofErr w:type="spellStart"/>
      <w:r>
        <w:t>rand</w:t>
      </w:r>
      <w:proofErr w:type="spellEnd"/>
      <w:r>
        <w:t>(</w:t>
      </w:r>
      <w:proofErr w:type="spellStart"/>
      <w:proofErr w:type="gramStart"/>
      <w:r>
        <w:t>x,y</w:t>
      </w:r>
      <w:proofErr w:type="spellEnd"/>
      <w:proofErr w:type="gramEnd"/>
      <w:r>
        <w:t>)“</w:t>
      </w:r>
    </w:p>
    <w:p w14:paraId="0CA37F52" w14:textId="77777777" w:rsidR="00B95A76" w:rsidRDefault="00B95A76" w:rsidP="00B95A76"/>
    <w:p w14:paraId="77581F70" w14:textId="77777777" w:rsidR="00B95A76" w:rsidRDefault="00B95A76" w:rsidP="00B95A76">
      <w:r>
        <w:t>Tippen Sie diese Zeichenkombination an die Stelle in Ihr Worddokument ein, an der der Blindtext beginnen soll. Ersetzen Sie „x“ durch die Anzahl der Absätze und „y“ durch die Anzahl der Zeilen, die Sie einfügen möchten. Beenden Sie die Eingabe mit der Entertaste. Word ergänzt nun automatisch den gewünschten Text.</w:t>
      </w:r>
    </w:p>
    <w:p w14:paraId="0ABB03CD" w14:textId="77777777" w:rsidR="00B95A76" w:rsidRDefault="00B95A76" w:rsidP="00B95A76"/>
    <w:p w14:paraId="438D898B" w14:textId="77777777" w:rsidR="00B95A76" w:rsidRDefault="00B95A76" w:rsidP="00B95A76">
      <w:r>
        <w:t>Mit</w:t>
      </w:r>
    </w:p>
    <w:p w14:paraId="341F2B0C" w14:textId="0F5CE9EF" w:rsidR="00B95A76" w:rsidRDefault="00B95A76" w:rsidP="00B95A76">
      <w:r>
        <w:t>„=</w:t>
      </w:r>
      <w:proofErr w:type="spellStart"/>
      <w:proofErr w:type="gramStart"/>
      <w:r>
        <w:t>rand</w:t>
      </w:r>
      <w:proofErr w:type="spellEnd"/>
      <w:r>
        <w:t>(</w:t>
      </w:r>
      <w:proofErr w:type="gramEnd"/>
      <w:r>
        <w:t>2,3)“</w:t>
      </w:r>
    </w:p>
    <w:p w14:paraId="1DB6048F" w14:textId="77777777" w:rsidR="00B95A76" w:rsidRDefault="00B95A76" w:rsidP="00B95A76">
      <w:r>
        <w:t xml:space="preserve">fügen Sie also zwei Absätze zu je drei Zeilen ein. Bei dieser Formel wählt das Programm einen beliebigen Abschnitt aus den Word-Hilfetexten aus und setzt ihn ein. Das hat einerseits den Vorteil, dass der </w:t>
      </w:r>
      <w:proofErr w:type="spellStart"/>
      <w:r>
        <w:t>Textlauf</w:t>
      </w:r>
      <w:proofErr w:type="spellEnd"/>
      <w:r>
        <w:t xml:space="preserve"> so sehr natürlich ist, andererseits finde ich es immer verwirrend, wenn plötzlich ein realer Text erscheint. So besteht immer die Gefahr, dass der Blindtext nicht als solcher erkannt wird. Dabei sollte er natürlich vor Drucklegung unbedingt ausgetauscht werden.</w:t>
      </w:r>
    </w:p>
    <w:p w14:paraId="5F4D8BFE" w14:textId="77777777" w:rsidR="00CB12CE" w:rsidRDefault="00CB12CE" w:rsidP="00B95A76"/>
    <w:p w14:paraId="6AD9A3BC" w14:textId="77777777" w:rsidR="00B95A76" w:rsidRDefault="00B95A76" w:rsidP="00B95A76">
      <w:proofErr w:type="spellStart"/>
      <w:r>
        <w:t>Lorem</w:t>
      </w:r>
      <w:proofErr w:type="spellEnd"/>
      <w:r>
        <w:t xml:space="preserve"> </w:t>
      </w:r>
      <w:proofErr w:type="spellStart"/>
      <w:r>
        <w:t>ipsum</w:t>
      </w:r>
      <w:proofErr w:type="spellEnd"/>
      <w:r>
        <w:t xml:space="preserve"> einfügen</w:t>
      </w:r>
    </w:p>
    <w:p w14:paraId="41D859A6" w14:textId="77777777" w:rsidR="00B95A76" w:rsidRDefault="00B95A76" w:rsidP="00B95A76">
      <w:r>
        <w:t xml:space="preserve">Weniger verwirrend ist es daher, einen Blindtext ohne Sinn einzufügen. Klassischerweise dient dazu ein pseudolatinischer Text, </w:t>
      </w:r>
      <w:proofErr w:type="gramStart"/>
      <w:r>
        <w:t>das</w:t>
      </w:r>
      <w:proofErr w:type="gramEnd"/>
      <w:r>
        <w:t xml:space="preserve"> „</w:t>
      </w:r>
      <w:proofErr w:type="spellStart"/>
      <w:r>
        <w:t>Lorem</w:t>
      </w:r>
      <w:proofErr w:type="spellEnd"/>
      <w:r>
        <w:t xml:space="preserve"> </w:t>
      </w:r>
      <w:proofErr w:type="spellStart"/>
      <w:r>
        <w:t>ipsum</w:t>
      </w:r>
      <w:proofErr w:type="spellEnd"/>
      <w:r>
        <w:t>“. Dazu geben Sie in Word folgende Formel ein:</w:t>
      </w:r>
    </w:p>
    <w:p w14:paraId="23F40555" w14:textId="77777777" w:rsidR="00B95A76" w:rsidRDefault="00B95A76" w:rsidP="00B95A76"/>
    <w:p w14:paraId="637D410E" w14:textId="4B352F6D" w:rsidR="00B95A76" w:rsidRDefault="00B95A76" w:rsidP="00B95A76">
      <w:r>
        <w:t>„=</w:t>
      </w:r>
      <w:proofErr w:type="spellStart"/>
      <w:r>
        <w:t>lorem</w:t>
      </w:r>
      <w:proofErr w:type="spellEnd"/>
      <w:r>
        <w:t>(</w:t>
      </w:r>
      <w:proofErr w:type="spellStart"/>
      <w:proofErr w:type="gramStart"/>
      <w:r>
        <w:t>x,y</w:t>
      </w:r>
      <w:proofErr w:type="spellEnd"/>
      <w:proofErr w:type="gramEnd"/>
      <w:r>
        <w:t>)“</w:t>
      </w:r>
    </w:p>
    <w:p w14:paraId="5735923F" w14:textId="77777777" w:rsidR="00B95A76" w:rsidRDefault="00B95A76" w:rsidP="00B95A76"/>
    <w:p w14:paraId="3D3864C3" w14:textId="77777777" w:rsidR="00B95A76" w:rsidRDefault="00B95A76" w:rsidP="00B95A76">
      <w:r>
        <w:t>Der eingesetzte Fülltext lautet dann beispielsweise:</w:t>
      </w:r>
    </w:p>
    <w:p w14:paraId="053EE985" w14:textId="77777777" w:rsidR="00B95A76" w:rsidRDefault="00B95A76" w:rsidP="00B95A76">
      <w:proofErr w:type="spellStart"/>
      <w:r>
        <w:t>Lorem</w:t>
      </w:r>
      <w:proofErr w:type="spellEnd"/>
      <w:r>
        <w:t xml:space="preserve"> </w:t>
      </w:r>
      <w:proofErr w:type="spellStart"/>
      <w:r>
        <w:t>ipsum</w:t>
      </w:r>
      <w:proofErr w:type="spellEnd"/>
      <w:r>
        <w:t xml:space="preserve"> </w:t>
      </w:r>
      <w:proofErr w:type="spellStart"/>
      <w:r>
        <w:t>dolor</w:t>
      </w:r>
      <w:proofErr w:type="spellEnd"/>
      <w:r>
        <w:t xml:space="preserve"> </w:t>
      </w:r>
      <w:proofErr w:type="spellStart"/>
      <w:r>
        <w:t>sit</w:t>
      </w:r>
      <w:proofErr w:type="spellEnd"/>
      <w:r>
        <w:t xml:space="preserve"> </w:t>
      </w:r>
      <w:proofErr w:type="spellStart"/>
      <w:r>
        <w:t>amet</w:t>
      </w:r>
      <w:proofErr w:type="spellEnd"/>
      <w:r>
        <w:t xml:space="preserve">, </w:t>
      </w:r>
      <w:proofErr w:type="spellStart"/>
      <w:r>
        <w:t>consectetuer</w:t>
      </w:r>
      <w:proofErr w:type="spellEnd"/>
      <w:r>
        <w:t xml:space="preserve"> </w:t>
      </w:r>
      <w:proofErr w:type="spellStart"/>
      <w:r>
        <w:t>adipiscing</w:t>
      </w:r>
      <w:proofErr w:type="spellEnd"/>
      <w:r>
        <w:t xml:space="preserve"> </w:t>
      </w:r>
      <w:proofErr w:type="spellStart"/>
      <w:r>
        <w:t>elit</w:t>
      </w:r>
      <w:proofErr w:type="spellEnd"/>
      <w:r>
        <w:t xml:space="preserve">. Maecenas </w:t>
      </w:r>
      <w:proofErr w:type="spellStart"/>
      <w:r>
        <w:t>porttitor</w:t>
      </w:r>
      <w:proofErr w:type="spellEnd"/>
      <w:r>
        <w:t xml:space="preserve"> </w:t>
      </w:r>
      <w:proofErr w:type="spellStart"/>
      <w:r>
        <w:t>congue</w:t>
      </w:r>
      <w:proofErr w:type="spellEnd"/>
      <w:r>
        <w:t xml:space="preserve"> </w:t>
      </w:r>
      <w:proofErr w:type="spellStart"/>
      <w:r>
        <w:t>massa</w:t>
      </w:r>
      <w:proofErr w:type="spellEnd"/>
      <w:r>
        <w:t xml:space="preserve">. </w:t>
      </w:r>
      <w:proofErr w:type="spellStart"/>
      <w:r>
        <w:t>Fusce</w:t>
      </w:r>
      <w:proofErr w:type="spellEnd"/>
      <w:r>
        <w:t xml:space="preserve"> </w:t>
      </w:r>
      <w:proofErr w:type="spellStart"/>
      <w:r>
        <w:t>posuere</w:t>
      </w:r>
      <w:proofErr w:type="spellEnd"/>
      <w:r>
        <w:t xml:space="preserve">, magna sed </w:t>
      </w:r>
      <w:proofErr w:type="spellStart"/>
      <w:r>
        <w:t>pulvinar</w:t>
      </w:r>
      <w:proofErr w:type="spellEnd"/>
      <w:r>
        <w:t xml:space="preserve"> </w:t>
      </w:r>
      <w:proofErr w:type="spellStart"/>
      <w:r>
        <w:t>ultricies</w:t>
      </w:r>
      <w:proofErr w:type="spellEnd"/>
      <w:r>
        <w:t xml:space="preserve">, </w:t>
      </w:r>
      <w:proofErr w:type="spellStart"/>
      <w:r>
        <w:t>purus</w:t>
      </w:r>
      <w:proofErr w:type="spellEnd"/>
      <w:r>
        <w:t xml:space="preserve"> </w:t>
      </w:r>
      <w:proofErr w:type="spellStart"/>
      <w:r>
        <w:t>lectus</w:t>
      </w:r>
      <w:proofErr w:type="spellEnd"/>
      <w:r>
        <w:t xml:space="preserve"> </w:t>
      </w:r>
      <w:proofErr w:type="spellStart"/>
      <w:r>
        <w:t>malesuada</w:t>
      </w:r>
      <w:proofErr w:type="spellEnd"/>
      <w:r>
        <w:t xml:space="preserve"> </w:t>
      </w:r>
      <w:proofErr w:type="spellStart"/>
      <w:r>
        <w:t>libero</w:t>
      </w:r>
      <w:proofErr w:type="spellEnd"/>
      <w:r>
        <w:t xml:space="preserve">, </w:t>
      </w:r>
      <w:proofErr w:type="spellStart"/>
      <w:r>
        <w:t>sit</w:t>
      </w:r>
      <w:proofErr w:type="spellEnd"/>
      <w:r>
        <w:t xml:space="preserve"> </w:t>
      </w:r>
      <w:proofErr w:type="spellStart"/>
      <w:r>
        <w:t>amet</w:t>
      </w:r>
      <w:proofErr w:type="spellEnd"/>
      <w:r>
        <w:t xml:space="preserve"> commodo magna </w:t>
      </w:r>
      <w:proofErr w:type="spellStart"/>
      <w:r>
        <w:t>eros</w:t>
      </w:r>
      <w:proofErr w:type="spellEnd"/>
      <w:r>
        <w:t xml:space="preserve"> </w:t>
      </w:r>
      <w:proofErr w:type="spellStart"/>
      <w:r>
        <w:t>quis</w:t>
      </w:r>
      <w:proofErr w:type="spellEnd"/>
      <w:r>
        <w:t xml:space="preserve"> </w:t>
      </w:r>
      <w:proofErr w:type="spellStart"/>
      <w:r>
        <w:t>urna</w:t>
      </w:r>
      <w:proofErr w:type="spellEnd"/>
      <w:r>
        <w:t xml:space="preserve">. </w:t>
      </w:r>
      <w:proofErr w:type="spellStart"/>
      <w:r>
        <w:t>Nunc</w:t>
      </w:r>
      <w:proofErr w:type="spellEnd"/>
      <w:r>
        <w:t xml:space="preserve"> </w:t>
      </w:r>
      <w:proofErr w:type="spellStart"/>
      <w:r>
        <w:t>viverra</w:t>
      </w:r>
      <w:proofErr w:type="spellEnd"/>
      <w:r>
        <w:t xml:space="preserve"> </w:t>
      </w:r>
      <w:proofErr w:type="spellStart"/>
      <w:r>
        <w:t>imperdiet</w:t>
      </w:r>
      <w:proofErr w:type="spellEnd"/>
      <w:r>
        <w:t xml:space="preserve"> </w:t>
      </w:r>
      <w:proofErr w:type="spellStart"/>
      <w:r>
        <w:t>enim</w:t>
      </w:r>
      <w:proofErr w:type="spellEnd"/>
      <w:r>
        <w:t xml:space="preserve">. </w:t>
      </w:r>
      <w:proofErr w:type="spellStart"/>
      <w:r>
        <w:t>Fusce</w:t>
      </w:r>
      <w:proofErr w:type="spellEnd"/>
      <w:r>
        <w:t xml:space="preserve"> est. </w:t>
      </w:r>
      <w:proofErr w:type="spellStart"/>
      <w:r>
        <w:t>Vivamus</w:t>
      </w:r>
      <w:proofErr w:type="spellEnd"/>
      <w:r>
        <w:t xml:space="preserve"> a </w:t>
      </w:r>
      <w:proofErr w:type="spellStart"/>
      <w:r>
        <w:t>tellus</w:t>
      </w:r>
      <w:proofErr w:type="spellEnd"/>
      <w:r>
        <w:t>.</w:t>
      </w:r>
    </w:p>
    <w:p w14:paraId="5684EFE9" w14:textId="77777777" w:rsidR="00CB12CE" w:rsidRDefault="00CB12CE">
      <w:r>
        <w:br w:type="page"/>
      </w:r>
    </w:p>
    <w:p w14:paraId="30F9F7CC" w14:textId="77777777" w:rsidR="003A1F00" w:rsidRDefault="003A1F00" w:rsidP="00B95A76"/>
    <w:p w14:paraId="59913EA0" w14:textId="7D3D3A7E" w:rsidR="00B95A76" w:rsidRDefault="00B95A76" w:rsidP="00B95A76">
      <w:r>
        <w:t>Franz jagt …</w:t>
      </w:r>
    </w:p>
    <w:p w14:paraId="3EA2EB2E" w14:textId="77777777" w:rsidR="00B95A76" w:rsidRDefault="00B95A76" w:rsidP="00B95A76">
      <w:r>
        <w:t>Ein weiterer klassischer Blindtext lautet: Franz jagt im komplett verwahrlosten Taxi quer durch Bayern. Dieser Satz hat den Vorteil, dass darin jeder Buchstabe des deutschen Alphabets einmal vorkommt. Um ihn einzusetzen, geben Sie folgende Formel ein:</w:t>
      </w:r>
    </w:p>
    <w:p w14:paraId="27CF1436" w14:textId="3DBE426F" w:rsidR="00B95A76" w:rsidRDefault="00B95A76" w:rsidP="00B95A76">
      <w:r>
        <w:t>„=</w:t>
      </w:r>
      <w:proofErr w:type="spellStart"/>
      <w:r>
        <w:t>rand.old</w:t>
      </w:r>
      <w:proofErr w:type="spellEnd"/>
      <w:r>
        <w:t>(</w:t>
      </w:r>
      <w:proofErr w:type="spellStart"/>
      <w:proofErr w:type="gramStart"/>
      <w:r>
        <w:t>x,y</w:t>
      </w:r>
      <w:proofErr w:type="spellEnd"/>
      <w:proofErr w:type="gramEnd"/>
      <w:r>
        <w:t>)“</w:t>
      </w:r>
    </w:p>
    <w:p w14:paraId="1829113D" w14:textId="77777777" w:rsidR="00B95A76" w:rsidRDefault="00B95A76" w:rsidP="00B95A76">
      <w:r>
        <w:t>Dabei kommt dann ein solcher Text heraus:</w:t>
      </w:r>
    </w:p>
    <w:p w14:paraId="3A9AC1D5" w14:textId="2828BA21" w:rsidR="00B95A76" w:rsidRDefault="00B95A76" w:rsidP="00B95A76">
      <w:r>
        <w:t>Franz jagt im komplett verwahrlosten Taxi quer durch Bayern. Franz jagt im komplett verwahrlosten Taxi quer durch Bayern. Franz jagt im komplett verwahrlosten Taxi quer durch Bayern. Franz jagt im komplett verwahrlosten Taxi quer durch Bayern.</w:t>
      </w:r>
    </w:p>
    <w:p w14:paraId="7658C23C" w14:textId="77777777" w:rsidR="00CB12CE" w:rsidRDefault="00CB12CE" w:rsidP="00B95A76"/>
    <w:p w14:paraId="05A02BAC" w14:textId="69E84BA4" w:rsidR="00B95A76" w:rsidRDefault="00B95A76" w:rsidP="00B95A76">
      <w:r>
        <w:t xml:space="preserve">Nun können Sie das gerne mal testen: Entfernen Sie die beiden doppelten Anführungszeichen am Anfang und am Ende des Blindtextes und füllen Sie die Klammern bei Bedarf mit Werten für x und y </w:t>
      </w:r>
      <w:r>
        <w:br/>
        <w:t>(x = Anzahl der Absätze / y = Anzahl der Zeilen)</w:t>
      </w:r>
      <w:r w:rsidR="00CB12CE">
        <w:t>. Positionieren Sie den Cursor (Einfügemarke) hinter der schließenden Klammer und drücken Sie „ENTER“.</w:t>
      </w:r>
    </w:p>
    <w:p w14:paraId="04588547" w14:textId="77777777" w:rsidR="00B95A76" w:rsidRDefault="00B95A76" w:rsidP="00B95A76"/>
    <w:p w14:paraId="04500C22" w14:textId="7D40ADE2" w:rsidR="00B95A76" w:rsidRDefault="00B95A76">
      <w:r>
        <w:rPr>
          <w:noProof/>
        </w:rPr>
        <w:t>„=lorem()“</w:t>
      </w:r>
    </w:p>
    <w:p w14:paraId="05131AD6" w14:textId="77777777" w:rsidR="00B95A76" w:rsidRDefault="00B95A76"/>
    <w:p w14:paraId="1D7A3D7D" w14:textId="71E0A006" w:rsidR="00B95A76" w:rsidRDefault="00B95A76">
      <w:r>
        <w:t>„=</w:t>
      </w:r>
      <w:proofErr w:type="spellStart"/>
      <w:proofErr w:type="gramStart"/>
      <w:r>
        <w:t>rand</w:t>
      </w:r>
      <w:proofErr w:type="spellEnd"/>
      <w:r>
        <w:t>(</w:t>
      </w:r>
      <w:proofErr w:type="gramEnd"/>
      <w:r>
        <w:t>)“</w:t>
      </w:r>
    </w:p>
    <w:p w14:paraId="0B5A5E51" w14:textId="77777777" w:rsidR="00B95A76" w:rsidRDefault="00B95A76"/>
    <w:p w14:paraId="65058A97" w14:textId="307E6573" w:rsidR="00B95A76" w:rsidRDefault="00B95A76">
      <w:r>
        <w:t>„=</w:t>
      </w:r>
      <w:proofErr w:type="spellStart"/>
      <w:r>
        <w:t>rand.old</w:t>
      </w:r>
      <w:proofErr w:type="spellEnd"/>
      <w:r>
        <w:t>“</w:t>
      </w:r>
    </w:p>
    <w:p w14:paraId="1A6A9746" w14:textId="77777777" w:rsidR="00B95A76" w:rsidRDefault="00B95A76"/>
    <w:p w14:paraId="7EB354BF" w14:textId="77777777" w:rsidR="00B95A76" w:rsidRDefault="00B95A76"/>
    <w:p w14:paraId="340EB9C5" w14:textId="77777777" w:rsidR="00B95A76" w:rsidRDefault="00B95A76"/>
    <w:p w14:paraId="098B4246" w14:textId="77777777" w:rsidR="00B95A76" w:rsidRDefault="00B95A76"/>
    <w:sectPr w:rsidR="00B95A76">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46901" w14:textId="77777777" w:rsidR="0034387E" w:rsidRDefault="0034387E" w:rsidP="003A1F00">
      <w:pPr>
        <w:spacing w:after="0" w:line="240" w:lineRule="auto"/>
      </w:pPr>
      <w:r>
        <w:separator/>
      </w:r>
    </w:p>
  </w:endnote>
  <w:endnote w:type="continuationSeparator" w:id="0">
    <w:p w14:paraId="4F047E64" w14:textId="77777777" w:rsidR="0034387E" w:rsidRDefault="0034387E" w:rsidP="003A1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8EC38" w14:textId="77777777" w:rsidR="0034387E" w:rsidRDefault="0034387E" w:rsidP="003A1F00">
      <w:pPr>
        <w:spacing w:after="0" w:line="240" w:lineRule="auto"/>
      </w:pPr>
      <w:r>
        <w:separator/>
      </w:r>
    </w:p>
  </w:footnote>
  <w:footnote w:type="continuationSeparator" w:id="0">
    <w:p w14:paraId="6461C085" w14:textId="77777777" w:rsidR="0034387E" w:rsidRDefault="0034387E" w:rsidP="003A1F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7E022" w14:textId="77777777" w:rsidR="003A1F00" w:rsidRPr="003A1F00" w:rsidRDefault="003A1F00" w:rsidP="003A1F00">
    <w:pPr>
      <w:pStyle w:val="Kopfzeile"/>
      <w:rPr>
        <w:noProof/>
      </w:rPr>
    </w:pPr>
    <w:r w:rsidRPr="003A1F00">
      <w:rPr>
        <w:noProof/>
      </w:rPr>
      <w:drawing>
        <wp:anchor distT="0" distB="0" distL="114300" distR="114300" simplePos="0" relativeHeight="251659264" behindDoc="1" locked="0" layoutInCell="1" allowOverlap="1" wp14:anchorId="5AAE47DB" wp14:editId="6B0786E1">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A1F00">
      <w:rPr>
        <w:noProof/>
      </w:rPr>
      <w:t xml:space="preserve">© 2023 Klingenberg-IT, Robert Klingenberg, </w:t>
    </w:r>
  </w:p>
  <w:p w14:paraId="013E7137" w14:textId="77777777" w:rsidR="003A1F00" w:rsidRPr="003A1F00" w:rsidRDefault="003A1F00" w:rsidP="003A1F00">
    <w:pPr>
      <w:pStyle w:val="Kopfzeile"/>
      <w:rPr>
        <w:noProof/>
        <w:lang w:val="en-US"/>
      </w:rPr>
    </w:pPr>
    <w:r w:rsidRPr="003A1F00">
      <w:rPr>
        <w:noProof/>
      </w:rPr>
      <w:t>Hundertster Weg 8d, 27753 Delmenhorst</w:t>
    </w:r>
    <w:r w:rsidRPr="003A1F00">
      <w:rPr>
        <w:noProof/>
      </w:rPr>
      <w:br/>
      <w:t xml:space="preserve">Tel. </w:t>
    </w:r>
    <w:r w:rsidRPr="003A1F00">
      <w:rPr>
        <w:noProof/>
        <w:lang w:val="en-US"/>
      </w:rPr>
      <w:t>+49 (0)4221-8008593 Fax +49 (0)4221-8008594</w:t>
    </w:r>
  </w:p>
  <w:p w14:paraId="5389FE01" w14:textId="77777777" w:rsidR="003A1F00" w:rsidRPr="003A1F00" w:rsidRDefault="003A1F00" w:rsidP="003A1F00">
    <w:pPr>
      <w:pStyle w:val="Kopfzeile"/>
      <w:rPr>
        <w:noProof/>
        <w:lang w:val="en-US"/>
      </w:rPr>
    </w:pPr>
    <w:r w:rsidRPr="003A1F00">
      <w:rPr>
        <w:noProof/>
        <w:lang w:val="en-US"/>
      </w:rPr>
      <w:t xml:space="preserve">Email </w:t>
    </w:r>
    <w:hyperlink r:id="rId2" w:history="1">
      <w:r w:rsidRPr="003A1F00">
        <w:rPr>
          <w:rStyle w:val="Hyperlink"/>
          <w:noProof/>
          <w:lang w:val="en-US"/>
        </w:rPr>
        <w:t>Klingenberg@Klingenberg-IT.de</w:t>
      </w:r>
    </w:hyperlink>
  </w:p>
  <w:p w14:paraId="6B7CBA63" w14:textId="76622419" w:rsidR="003A1F00" w:rsidRPr="003A1F00" w:rsidRDefault="003A1F00" w:rsidP="003A1F00">
    <w:pPr>
      <w:pStyle w:val="Kopfzeile"/>
    </w:pPr>
    <w:hyperlink r:id="rId3" w:history="1">
      <w:r w:rsidRPr="003A1F00">
        <w:rPr>
          <w:rStyle w:val="Hyperlink"/>
          <w:noProof/>
          <w:lang w:val="en-US"/>
        </w:rPr>
        <w:t>https://www.klingenberg-it.de</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A76"/>
    <w:rsid w:val="00030327"/>
    <w:rsid w:val="001238D7"/>
    <w:rsid w:val="00337751"/>
    <w:rsid w:val="0034387E"/>
    <w:rsid w:val="003A14D1"/>
    <w:rsid w:val="003A1F00"/>
    <w:rsid w:val="00533489"/>
    <w:rsid w:val="00B95A76"/>
    <w:rsid w:val="00CB12CE"/>
    <w:rsid w:val="00CE6516"/>
    <w:rsid w:val="00DA5FF5"/>
    <w:rsid w:val="00DF39D7"/>
    <w:rsid w:val="00EB5B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9E9AB"/>
  <w15:chartTrackingRefBased/>
  <w15:docId w15:val="{5D86A8AD-88F5-4838-912F-D016ECA40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A1F0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A1F00"/>
    <w:rPr>
      <w:rFonts w:asciiTheme="majorHAnsi" w:eastAsiaTheme="majorEastAsia" w:hAnsiTheme="majorHAnsi" w:cstheme="majorBidi"/>
      <w:color w:val="2E74B5" w:themeColor="accent1" w:themeShade="BF"/>
      <w:sz w:val="32"/>
      <w:szCs w:val="32"/>
    </w:rPr>
  </w:style>
  <w:style w:type="paragraph" w:styleId="Kopfzeile">
    <w:name w:val="header"/>
    <w:basedOn w:val="Standard"/>
    <w:link w:val="KopfzeileZchn"/>
    <w:uiPriority w:val="99"/>
    <w:unhideWhenUsed/>
    <w:rsid w:val="003A1F0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A1F00"/>
  </w:style>
  <w:style w:type="paragraph" w:styleId="Fuzeile">
    <w:name w:val="footer"/>
    <w:basedOn w:val="Standard"/>
    <w:link w:val="FuzeileZchn"/>
    <w:uiPriority w:val="99"/>
    <w:unhideWhenUsed/>
    <w:rsid w:val="003A1F0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A1F00"/>
  </w:style>
  <w:style w:type="character" w:styleId="Hyperlink">
    <w:name w:val="Hyperlink"/>
    <w:rsid w:val="003A1F00"/>
    <w:rPr>
      <w:color w:val="0000FF"/>
      <w:u w:val="single"/>
    </w:rPr>
  </w:style>
  <w:style w:type="character" w:styleId="NichtaufgelsteErwhnung">
    <w:name w:val="Unresolved Mention"/>
    <w:basedOn w:val="Absatz-Standardschriftart"/>
    <w:uiPriority w:val="99"/>
    <w:semiHidden/>
    <w:unhideWhenUsed/>
    <w:rsid w:val="003A1F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B38C1-6D3B-4A27-B2DF-3C5BC05B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2406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Klingenberg</dc:creator>
  <cp:keywords/>
  <dc:description/>
  <cp:lastModifiedBy>Robert Klingenberg</cp:lastModifiedBy>
  <cp:revision>2</cp:revision>
  <dcterms:created xsi:type="dcterms:W3CDTF">2023-08-29T12:21:00Z</dcterms:created>
  <dcterms:modified xsi:type="dcterms:W3CDTF">2023-08-30T16:13:00Z</dcterms:modified>
</cp:coreProperties>
</file>